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Челюстно-лицевая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25.07.2026, 06:54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29 лет обратилась в клинику ЧЛХ.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пульсирующие боли в области щечной области,</w:t>
      </w:r>
    </w:p>
    <w:p>
      <w:pPr>
        <w:spacing w:after="58"/>
      </w:pPr>
      <w:r>
        <w:rPr>
          <w:b w:val="0"/>
          <w:i w:val="0"/>
        </w:rPr>
        <w:t>* снижение аппетита,</w:t>
      </w:r>
    </w:p>
    <w:p>
      <w:pPr>
        <w:spacing w:after="58"/>
      </w:pPr>
      <w:r>
        <w:rPr>
          <w:b w:val="0"/>
          <w:i w:val="0"/>
        </w:rPr>
        <w:t>* повышение температуры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больной, 5 дней назад расковыряла акнэ в щечной области справа, через день появились боли в данной области, гиперемия и отек. Отмечала подъем температуры тела до субфебрильных цифр, за помощью не обращалась, состояние начало ухудшаться. Кожа стала сине-багрового цвета, температура тела повышенная, стойкая.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полу и возрасту.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66 кг, рост 171 см. Температура тела 38,0 ºС.</w:t>
        <w:br/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18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18 уд в мин. Ро2 98%.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75 ударов в минуту, АД 110/75 мм.рт.ст.</w:t>
      </w:r>
    </w:p>
    <w:p>
      <w:pPr>
        <w:spacing w:after="58"/>
      </w:pPr>
      <w:r>
        <w:rPr>
          <w:b w:val="0"/>
          <w:i w:val="0"/>
        </w:rPr>
        <w:t>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spacing w:after="58"/>
      </w:pPr>
      <w:r>
        <w:rPr>
          <w:b w:val="0"/>
          <w:i w:val="0"/>
        </w:rPr>
        <w:t>Объективно: больная контактна, в пространстве и времени ориентируется.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данном заболевании особое внимание надо уделять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возрасту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наличию акнэ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регионарным лимфатическим узлам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кариозным полостям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регионарным лимфатическим узлам</w:t>
      </w:r>
    </w:p>
    <w:p>
      <w:pPr>
        <w:ind w:left="504"/>
      </w:pPr>
      <w:r>
        <w:rPr>
          <w:b w:val="0"/>
          <w:i/>
        </w:rPr>
        <w:t>Обследование регионарных лимфатических узлов дополняет клиническую картину для выявления диагноза, а также позволяет оценить реактивные силы организма.</w:t>
        <w:br/>
        <w:br/>
        <w:t>Хирургическая стоматология : учебник / В. В. Афанасьев [и др. ] ; под общ. Ред. В. В. Афанасьева. – 3-е изд. , перераб. – Москва : ГЭОТАР-Медиа, 2019. – 400 с. : ил. – 400 с.</w:t>
        <w:br/>
        <w:br/>
      </w:r>
      <w:hyperlink r:id="rId2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методом обследования воспалительного очага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лабораторный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клинический</w:t>
      </w:r>
    </w:p>
    <w:p>
      <w:pPr>
        <w:ind w:left="504"/>
      </w:pPr>
      <w:r>
        <w:rPr>
          <w:b w:val="0"/>
          <w:i/>
        </w:rPr>
        <w:t>Клиническое обследование состоит из сбора жалоб, анамнеза заболевания, осмотра и пальпации челюстно-лицевой области.</w:t>
        <w:br/>
        <w:t>Анализ полученных данных позволяет судить о сути патологического процесса, его закономерностях, прогнозировании лечения заболевания.</w:t>
        <w:br/>
        <w:br/>
        <w:t>Хирургическая стоматология : учебник / В. В. Афанасьев [и др. ] ; под общ. ред. В. В. Афанасьева. - 3-е изд. , перераб. - Москва : ГЭОТАР-Медиа, 2019. - 400 с. : ил. - 400 с.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Перед выбором тактики лечения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пункцию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УЗДГ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электрокардиограмму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общий анализ крови</w:t>
      </w:r>
    </w:p>
    <w:p>
      <w:pPr>
        <w:ind w:left="504"/>
      </w:pPr>
      <w:r>
        <w:rPr>
          <w:b w:val="0"/>
          <w:i/>
        </w:rPr>
        <w:t>Позволяет выявить степень выраженности воспалительных явлений и общих реактивных сил организма для борьбы с данной патологией комбинированно  с помощью фармакотерапии.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Абсцесс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Карбункул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Фурункул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Флегмона правой околоушной области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Карбункул правой щечной области</w:t>
      </w:r>
    </w:p>
    <w:p>
      <w:pPr>
        <w:ind w:left="504"/>
      </w:pPr>
      <w:r>
        <w:rPr>
          <w:b w:val="0"/>
          <w:i/>
        </w:rPr>
        <w:t>Анамнез больного, клиническая картина позволяют думать о карбункуле правой щечной области.</w:t>
        <w:br/>
        <w:br/>
        <w:t>Хирургическая стоматология : учебник / В. В. Афанасьев [и др. ] ; под общ. Ред. В. В. Афанасьева. – 3-е изд. , перераб. – Москва : ГЭОТАР-Медиа, 2019. – 400 с. : ил. – 400 с.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Дальнейшее обследование и лечение пациентки должно проводиться в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 челюстно-лицевой хирургии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стационара поликлинического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стационара диспансерного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дому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стационара челюстно-лицевой хирургии</w:t>
      </w:r>
    </w:p>
    <w:p>
      <w:pPr>
        <w:ind w:left="504"/>
      </w:pPr>
      <w:r>
        <w:rPr>
          <w:b w:val="0"/>
          <w:i/>
        </w:rPr>
        <w:t>Заболевание носит острый характер, для предотвращения возникновения осложнений пациенту показано оперативное вмешательство, которое должно быть выполнено в условиях специализированного стационара.</w:t>
        <w:br/>
        <w:br/>
        <w:t>Хирургическая стоматология : учебник / В. В. Афанасьев [и др. ] ; под общ. ред. В. В. Афанасьева. - 3-е изд. , перераб. - Москва : ГЭОТАР-Медиа, 2019. - 400 с. : ил. - 400 с.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Пациентке показано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консервативное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химиотерапевтическое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(оперативное)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хирургическое (оперативное)</w:t>
      </w:r>
    </w:p>
    <w:p>
      <w:pPr>
        <w:ind w:left="504"/>
      </w:pPr>
      <w:r>
        <w:rPr>
          <w:b w:val="0"/>
          <w:i/>
        </w:rPr>
        <w:t>Для эвакуации гнойного экссудата требуется вскрытие инфильтрата и его дренирование.</w:t>
        <w:br/>
        <w:br/>
        <w:t>Хирургическая стоматология : учебник / В. В. Афанасьев [и др. ] ; под общ. Ред. В. В. Афанасьева. – 3-е изд. , перераб. – Москва : ГЭОТАР-Медиа, 2019. – 400 с. : ил. – 400 с.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показано оперативное вмешательство в объеме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вскрытия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пункции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биопсии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вскрытия инфильтрата</w:t>
      </w:r>
    </w:p>
    <w:p>
      <w:pPr>
        <w:ind w:left="504"/>
      </w:pPr>
      <w:r>
        <w:rPr>
          <w:b w:val="0"/>
          <w:i/>
        </w:rPr>
        <w:t>Вскрытие очага воспаления и дренирование приведет к оттоку гнойного экссудата и к стиханию воспалительных явлений.</w:t>
        <w:br/>
        <w:br/>
        <w:t>Хирургическая стоматология : учебник / В. В. Афанасьев [и др. ] ; под общ. ред. В. В. Афанасьева. - 3-е изд. , перераб. - Москва : ГЭОТАР-Медиа, 2019. - 400 с. : ил. - 400 с.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Группой препаратов, обязательно используемых при лечении гнойных заболеваний ЧЛО,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антибиотики широкого спектра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гомеопатические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гормоны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антибиотики широкого спектра действия</w:t>
      </w:r>
    </w:p>
    <w:p>
      <w:pPr>
        <w:ind w:left="504"/>
      </w:pPr>
      <w:r>
        <w:rPr>
          <w:b w:val="0"/>
          <w:i/>
        </w:rPr>
        <w:t>Возбудителями являются золотистый стафилококк и стрептококк. Для устранения этиологического фактора и профилактики дальнейших осложнений рекомендовано использование антибиотиков широкого спектра действия в комбинации с хирургическим лечением.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Группой препаратов, используемых для десенсибилизации при данной патологии,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бактериофаги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антигистаминные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антигистаминные средства</w:t>
      </w:r>
    </w:p>
    <w:p>
      <w:pPr>
        <w:ind w:left="504"/>
      </w:pPr>
      <w:r>
        <w:rPr>
          <w:b w:val="0"/>
          <w:i/>
        </w:rPr>
        <w:t>Данная патология является в первую очередь инфекционно-аллергическим процессом. Для устранения аллергической реакции организма на иммуноглобулин G, рекомендовано использование антигистаминных препаратов.</w:t>
        <w:br/>
        <w:br/>
        <w:t>Хирургическая стоматология : учебник / В. В. Афанасьев [и др. ] ; под общ. ред. В. В. Афанасьева. - 3-е изд. , перераб. - Москва : ГЭОТАР-Медиа, 2019. - 400 с. : ил. - 400 с.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Группой препаратов, используемых для снижения воспалительных явлений при данной патологии,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гормоны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противомикробные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нестероидные противовоспалительные средства</w:t>
      </w:r>
    </w:p>
    <w:p>
      <w:pPr>
        <w:ind w:left="504"/>
      </w:pPr>
      <w:r>
        <w:rPr>
          <w:b w:val="0"/>
          <w:i/>
        </w:rPr>
        <w:t>Обладают противовоспалительным действием за счет угнетения синтеза простагландинов и обезболивающим эффектом за счет сенсибилизации рецепторов к медиаторам боли.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оперативного вмешательства, местно применяются антисептические повязки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актовегином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гепарином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мазью «Левомеколь»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гидрокортизоном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мазью «Левомеколь»</w:t>
      </w:r>
    </w:p>
    <w:p>
      <w:pPr>
        <w:ind w:left="504"/>
      </w:pPr>
      <w:r>
        <w:rPr>
          <w:b w:val="0"/>
          <w:i/>
        </w:rPr>
        <w:t>Местная антисептическая и противомикробная обработка ускоряет процесс снижения воспалительных явлений.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очевидным факторам развития данного заболевания у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сопутствующие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вредные привычки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инфицирование кожи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инфицирование кожи</w:t>
      </w:r>
    </w:p>
    <w:p>
      <w:pPr>
        <w:ind w:left="504"/>
      </w:pPr>
      <w:r>
        <w:rPr>
          <w:b w:val="0"/>
          <w:i/>
        </w:rPr>
        <w:t>проникновением инфекции в клетчаточное пространство.</w:t>
        <w:br/>
        <w:br/>
        <w:t>Хирургическая стоматология : учебник / В. В. Афанасьев [и др. ] ; под общ. Ред. В. В. Афанасьева. – 3-е изд. , перераб. – Москва : ГЭОТАР-Медиа, 2019. – 400 с. : ил. – 400 с.</w:t>
        <w:br/>
        <w:br/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Челюстно-лицевая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48731/?anchor=paragraph_713k77#paragraph_713k77" TargetMode="External"/><Relationship Id="rId21" Type="http://schemas.openxmlformats.org/officeDocument/2006/relationships/hyperlink" Target="https://library.mededtech.ru/rest/documents/ISBN9785970448731/?anchor=paragraph_p23uku#paragraph_p23uku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48731/?anchor=paragraph_4au5uu#paragraph_4au5uu" TargetMode="External"/><Relationship Id="rId24" Type="http://schemas.openxmlformats.org/officeDocument/2006/relationships/hyperlink" Target="https://library.mededtech.ru/rest/documents/ISBN9785970448533/?anchor=paragraph_2b9m7e#paragraph_2b9m7e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ISBN9785970448731/?anchor=paragraph_sij5g7#paragraph_sij5g7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ISBN9785970448731/?anchor=paragraph_95cqcn#paragraph_95cqcn" TargetMode="External"/><Relationship Id="rId29" Type="http://schemas.openxmlformats.org/officeDocument/2006/relationships/hyperlink" Target="https://library.mededtech.ru/rest/documents/ISBN9785970448731/?anchor=paragraph_lg7rpl#paragraph_lg7rpl" TargetMode="External"/><Relationship Id="rId30" Type="http://schemas.openxmlformats.org/officeDocument/2006/relationships/hyperlink" Target="https://library.mededtech.ru/rest/documents/ISBN9785970448533/?anchor=paragraph_k03kbb#paragraph_k03kbb" TargetMode="External"/><Relationship Id="rId31" Type="http://schemas.openxmlformats.org/officeDocument/2006/relationships/hyperlink" Target="https://library.mededtech.ru/rest/documents/ISBN9785970448731/?anchor=paragraph_ik8llh#paragraph_ik8llh" TargetMode="External"/><Relationship Id="rId32" Type="http://schemas.openxmlformats.org/officeDocument/2006/relationships/hyperlink" Target="https://library.mededtech.ru/rest/documents/ISBN9785970448533/?anchor=paragraph_5ts517#paragraph_5ts517" TargetMode="External"/><Relationship Id="rId33" Type="http://schemas.openxmlformats.org/officeDocument/2006/relationships/hyperlink" Target="https://library.mededtech.ru/rest/documents/ISBN9785970448731/?anchor=paragraph_1i3ld5#paragraph_1i3ld5" TargetMode="External"/><Relationship Id="rId34" Type="http://schemas.openxmlformats.org/officeDocument/2006/relationships/hyperlink" Target="https://library.mededtech.ru/rest/documents/ISBN9785970448731/?anchor=paragraph_v34vqs#paragraph_v34vq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